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50"/>
        <w:gridCol w:w="4860"/>
        <w:tblGridChange w:id="0">
          <w:tblGrid>
            <w:gridCol w:w="4750"/>
            <w:gridCol w:w="486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rFonts w:ascii="Tahoma" w:cs="Tahoma" w:eastAsia="Tahoma" w:hAnsi="Tahoma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tabs>
          <w:tab w:val="center" w:pos="6946"/>
          <w:tab w:val="right" w:pos="9638"/>
        </w:tabs>
        <w:spacing w:before="120" w:lineRule="auto"/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Fornitura autobus - gara n. 19/2020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ind w:left="5664"/>
        <w:jc w:val="cente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Offerta Economica</w:t>
      </w:r>
    </w:p>
    <w:p w:rsidR="00000000" w:rsidDel="00000000" w:rsidP="00000000" w:rsidRDefault="00000000" w:rsidRPr="00000000" w14:paraId="00000006">
      <w:pPr>
        <w:ind w:left="5664"/>
        <w:jc w:val="center"/>
        <w:rPr>
          <w:rFonts w:ascii="Tahoma" w:cs="Tahoma" w:eastAsia="Tahoma" w:hAnsi="Tahoma"/>
          <w:b w:val="1"/>
          <w:sz w:val="20"/>
          <w:szCs w:val="20"/>
        </w:rPr>
      </w:pPr>
      <w:bookmarkStart w:colFirst="0" w:colLast="0" w:name="_1fob9te" w:id="0"/>
      <w:bookmarkEnd w:id="0"/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Allegato 3.9 al Disciplinare di gara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Modello OFFERTA ECONOMICA Lotto 9</w:t>
      </w:r>
    </w:p>
    <w:p w:rsidR="00000000" w:rsidDel="00000000" w:rsidP="00000000" w:rsidRDefault="00000000" w:rsidRPr="00000000" w14:paraId="00000009">
      <w:pPr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1 autobus classe II interurbani “normali” 10,10/11,09 m - a trazione diesel -</w:t>
      </w:r>
    </w:p>
    <w:p w:rsidR="00000000" w:rsidDel="00000000" w:rsidP="00000000" w:rsidRDefault="00000000" w:rsidRPr="00000000" w14:paraId="0000000A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left="709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All’ARST S.p.A.</w:t>
      </w:r>
    </w:p>
    <w:p w:rsidR="00000000" w:rsidDel="00000000" w:rsidP="00000000" w:rsidRDefault="00000000" w:rsidRPr="00000000" w14:paraId="0000000D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Procedura aperta, ai sensi dell’articolo 123, comma 1 e articolo 60 del D.Lgs. n. 50/2016 e s.m.i., per l’appalto della fornitura, DI N° 43 AUTOBUS NUOVI DI FABBRICA, suddivisa in quattro lotti.  </w:t>
      </w:r>
    </w:p>
    <w:p w:rsidR="00000000" w:rsidDel="00000000" w:rsidP="00000000" w:rsidRDefault="00000000" w:rsidRPr="00000000" w14:paraId="00000010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Gara n. 19/2020 - CUP F70E18000000008</w:t>
      </w:r>
    </w:p>
    <w:p w:rsidR="00000000" w:rsidDel="00000000" w:rsidP="00000000" w:rsidRDefault="00000000" w:rsidRPr="00000000" w14:paraId="00000011">
      <w:pPr>
        <w:widowControl w:val="0"/>
        <w:spacing w:before="120" w:lineRule="auto"/>
        <w:ind w:right="74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Lotto 9 CIG 8257205D1D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9.0" w:type="dxa"/>
        <w:jc w:val="left"/>
        <w:tblInd w:w="496.0" w:type="dxa"/>
        <w:tblBorders>
          <w:top w:color="000000" w:space="0" w:sz="4" w:val="dashed"/>
          <w:left w:color="000000" w:space="0" w:sz="4" w:val="dashed"/>
          <w:bottom w:color="000000" w:space="0" w:sz="4" w:val="dashed"/>
          <w:right w:color="000000" w:space="0" w:sz="4" w:val="dashed"/>
          <w:insideH w:color="000000" w:space="0" w:sz="4" w:val="dashed"/>
          <w:insideV w:color="000000" w:space="0" w:sz="4" w:val="dashed"/>
        </w:tblBorders>
        <w:tblLayout w:type="fixed"/>
        <w:tblLook w:val="0000"/>
      </w:tblPr>
      <w:tblGrid>
        <w:gridCol w:w="2199"/>
        <w:gridCol w:w="6750"/>
        <w:tblGridChange w:id="0">
          <w:tblGrid>
            <w:gridCol w:w="2199"/>
            <w:gridCol w:w="6750"/>
          </w:tblGrid>
        </w:tblGridChange>
      </w:tblGrid>
      <w:tr>
        <w:trPr>
          <w:trHeight w:val="440" w:hRule="atLeast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Il sottoscritto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5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nato a</w:t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residente a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Codice Fiscale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B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nella sua qualità di</w:t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del Concorrente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Fonts w:ascii="Tahoma" w:cs="Tahoma" w:eastAsia="Tahoma" w:hAnsi="Tahoma"/>
                <w:sz w:val="22"/>
                <w:szCs w:val="22"/>
                <w:rtl w:val="0"/>
              </w:rPr>
              <w:t xml:space="preserve">partita IVA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before="120" w:lineRule="auto"/>
              <w:jc w:val="both"/>
              <w:rPr>
                <w:rFonts w:ascii="Tahoma" w:cs="Tahoma" w:eastAsia="Tahoma" w:hAnsi="Tahom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Formula la seguente offerta economica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alle condizioni stabilite dagli atti di gara:</w:t>
      </w:r>
    </w:p>
    <w:p w:rsidR="00000000" w:rsidDel="00000000" w:rsidP="00000000" w:rsidRDefault="00000000" w:rsidRPr="00000000" w14:paraId="00000024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LOTTO 9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: </w:t>
      </w: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n° 1 autobus classe II interurbani “normali” 10,10/11,09 m </w:t>
      </w:r>
    </w:p>
    <w:p w:rsidR="00000000" w:rsidDel="00000000" w:rsidP="00000000" w:rsidRDefault="00000000" w:rsidRPr="00000000" w14:paraId="00000026">
      <w:pPr>
        <w:spacing w:before="60" w:lineRule="auto"/>
        <w:jc w:val="center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- a trazione diesel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60" w:lineRule="auto"/>
        <w:jc w:val="center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Importo unitario offerto </w:t>
      </w:r>
    </w:p>
    <w:p w:rsidR="00000000" w:rsidDel="00000000" w:rsidP="00000000" w:rsidRDefault="00000000" w:rsidRPr="00000000" w14:paraId="00000029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comprensivo di optional indicati nell’Allegato E - Telematica di bordo, che ciascuna Azienda si riserva la facoltà di acquistare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2A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€ ………………………………………... (………………….………………………………………………………..)</w:t>
      </w:r>
    </w:p>
    <w:p w:rsidR="00000000" w:rsidDel="00000000" w:rsidP="00000000" w:rsidRDefault="00000000" w:rsidRPr="00000000" w14:paraId="0000002C">
      <w:pPr>
        <w:spacing w:before="60" w:lineRule="auto"/>
        <w:ind w:left="720" w:firstLine="720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in cifre                                                             in lettere</w:t>
      </w:r>
    </w:p>
    <w:p w:rsidR="00000000" w:rsidDel="00000000" w:rsidP="00000000" w:rsidRDefault="00000000" w:rsidRPr="00000000" w14:paraId="0000002D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Non sono ammesse offerte con prezzo unitario superiore a quello posto a base di gara, indicato nel Disciplinare di gara.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Al fine di poter determinare il prezzo di acquisto dell’autobus in funzione degli optional che saranno acquistati (vedi articolo 11 dello Schema di contratto e Allegato E - Telematica di bordo) si riportano i sotto indicati prezzi unitari i quali sono compresi nell’offerta economica sopra formulata: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Unità centrale di bordo</w:t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1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Terminale autista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2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Validatore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3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Router di bordo</w:t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4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Swich</w:t>
        <w:tab/>
        <w:tab/>
        <w:tab/>
        <w:tab/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5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per la diffusione audio di annuncio prossima fermata e di linea-destinazione </w:t>
        <w:tab/>
        <w:t xml:space="preserve">           € ……………………………</w:t>
      </w:r>
    </w:p>
    <w:p w:rsidR="00000000" w:rsidDel="00000000" w:rsidP="00000000" w:rsidRDefault="00000000" w:rsidRPr="00000000" w14:paraId="00000036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Indicatore interno di prossima fermata</w:t>
        <w:tab/>
        <w:tab/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7">
      <w:pPr>
        <w:spacing w:before="120" w:lineRule="auto"/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video integrato per controllo e gestione sinistri </w:t>
        <w:tab/>
        <w:tab/>
        <w:tab/>
        <w:tab/>
        <w:t xml:space="preserve">           € ……………………………</w:t>
      </w:r>
    </w:p>
    <w:p w:rsidR="00000000" w:rsidDel="00000000" w:rsidP="00000000" w:rsidRDefault="00000000" w:rsidRPr="00000000" w14:paraId="00000038">
      <w:pPr>
        <w:spacing w:before="12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Sistema tvcc per telecamere dei vani porte degli autobus interurbani e per telecamera di retromarcia     € …………...………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60" w:lineRule="auto"/>
        <w:jc w:val="both"/>
        <w:rPr>
          <w:rFonts w:ascii="Tahoma" w:cs="Tahoma" w:eastAsia="Tahoma" w:hAnsi="Tahoma"/>
          <w:b w:val="1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rtl w:val="0"/>
        </w:rPr>
        <w:t xml:space="preserve">Il sottoscritto dichiara: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 aver tenuto conto, nel formulare l'offerta, di tutto quanto previsto negli atti di gara ed in particolare nell’A - Oneri del fornitore Lotto 8 - 9 - 10 e nell’All. E - Telematica di bordo.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before="60" w:lineRule="auto"/>
        <w:ind w:left="283" w:hanging="283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che i prezzi offerti: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 intendono al netto di IVA e comprensivi di oneri fiscali e di ogni altro onere e spesa connessi con l'esecuzione del contratto;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before="60" w:lineRule="auto"/>
        <w:ind w:left="567" w:hanging="284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saranno mantenuti fissi ed invariati per tutta la durata dell’appalto.</w:t>
      </w:r>
    </w:p>
    <w:p w:rsidR="00000000" w:rsidDel="00000000" w:rsidP="00000000" w:rsidRDefault="00000000" w:rsidRPr="00000000" w14:paraId="0000003F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La presente offerta ha validità per un periodo di 180 (centottanta) giorni a decorrere dalla data di scadenza della presentazione della stessa ed è immediatamente impegnativa per questo concorrente.</w:t>
      </w:r>
    </w:p>
    <w:p w:rsidR="00000000" w:rsidDel="00000000" w:rsidP="00000000" w:rsidRDefault="00000000" w:rsidRPr="00000000" w14:paraId="00000040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60" w:lineRule="auto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data .............................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0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digitale dell’offerente</w:t>
      </w:r>
      <w:r w:rsidDel="00000000" w:rsidR="00000000" w:rsidRPr="00000000">
        <w:rPr>
          <w:rFonts w:ascii="Tahoma" w:cs="Tahoma" w:eastAsia="Tahoma" w:hAnsi="Tahoma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/>
      <w:pgMar w:bottom="1134" w:top="1134" w:left="1134" w:right="1134" w:header="454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Frutiger SAIN Bd v.1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Posada, 8/10 - 09122 Cagliari-n°PI/CF e iscrizione CCIAA Cagliari 00145190922-capitale sociale € 819.000 i.v.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ARST S.p.A-Società con socio unico-Sede legale Via Posada ,8/10 - 09122 Cagliari-n°PI/CF e iscrizione CCIAA Cagliari 00145190922-capitale sociale € 819.000 i.v.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2" w:right="0" w:hanging="142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L’offerente deve essere munito dei poteri necessari per impegnare la Ditta. In caso di raggruppamento temporaneo di concorrenti o consorzio ordinario di concorrenti o aggregazione di imprese di rete o GEIE,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  <w:rtl w:val="0"/>
        </w:rPr>
        <w:t xml:space="preserve">non ancora costituiti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, l’offerta dovrà essere sottoscritta digitalmente dai rappresentanti di ciascun componente del RTI/consorzio/aggregazione di imprese/GEIE.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778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4889"/>
      <w:gridCol w:w="4889"/>
      <w:tblGridChange w:id="0">
        <w:tblGrid>
          <w:gridCol w:w="4889"/>
          <w:gridCol w:w="4889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567"/>
              <w:tab w:val="left" w:pos="1134"/>
            </w:tabs>
            <w:spacing w:after="0" w:before="0" w:line="240" w:lineRule="auto"/>
            <w:ind w:left="0" w:right="7229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252855" cy="56705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855" cy="56705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4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12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Fornitura AUTOBUS</w:t>
          </w:r>
        </w:p>
        <w:p w:rsidR="00000000" w:rsidDel="00000000" w:rsidP="00000000" w:rsidRDefault="00000000" w:rsidRPr="00000000" w14:paraId="0000004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6946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gara n.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19</w:t>
          </w: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vertAlign w:val="baseline"/>
              <w:rtl w:val="0"/>
            </w:rPr>
            <w:t xml:space="preserve">/20</w:t>
          </w:r>
          <w:r w:rsidDel="00000000" w:rsidR="00000000" w:rsidRPr="00000000">
            <w:rPr>
              <w:rFonts w:ascii="Tahoma" w:cs="Tahoma" w:eastAsia="Tahoma" w:hAnsi="Tahoma"/>
              <w:sz w:val="16"/>
              <w:szCs w:val="16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2832" w:right="0" w:firstLine="0"/>
            <w:jc w:val="center"/>
            <w:rPr>
              <w:rFonts w:ascii="Tahoma" w:cs="Tahoma" w:eastAsia="Tahoma" w:hAnsi="Tahoma"/>
              <w:b w:val="0"/>
              <w:i w:val="1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ahoma" w:cs="Tahoma" w:eastAsia="Tahoma" w:hAnsi="Tahoma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Disciplinare di gara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320.0" w:type="dxa"/>
      <w:jc w:val="center"/>
      <w:tblBorders>
        <w:top w:color="ffffff" w:space="0" w:sz="8" w:val="single"/>
        <w:left w:color="ffffff" w:space="0" w:sz="8" w:val="single"/>
        <w:bottom w:color="ffffff" w:space="0" w:sz="8" w:val="single"/>
        <w:right w:color="ffffff" w:space="0" w:sz="8" w:val="single"/>
        <w:insideH w:color="ffffff" w:space="0" w:sz="8" w:val="single"/>
        <w:insideV w:color="ffffff" w:space="0" w:sz="8" w:val="single"/>
      </w:tblBorders>
      <w:tblLayout w:type="fixed"/>
      <w:tblLook w:val="0600"/>
    </w:tblPr>
    <w:tblGrid>
      <w:gridCol w:w="2280"/>
      <w:gridCol w:w="2850"/>
      <w:gridCol w:w="2250"/>
      <w:gridCol w:w="2940"/>
      <w:tblGridChange w:id="0">
        <w:tblGrid>
          <w:gridCol w:w="2280"/>
          <w:gridCol w:w="2850"/>
          <w:gridCol w:w="2250"/>
          <w:gridCol w:w="2940"/>
        </w:tblGrid>
      </w:tblGridChange>
    </w:tblGrid>
    <w:tr>
      <w:trPr>
        <w:trHeight w:val="12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4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29458" cy="795338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 b="-23332" l="0" r="-16666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458" cy="79533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4F">
          <w:pPr>
            <w:spacing w:before="200" w:lineRule="auto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643063" cy="417391"/>
                <wp:effectExtent b="0" l="0" r="0" t="0"/>
                <wp:docPr id="4" name="image4.jpg"/>
                <a:graphic>
                  <a:graphicData uri="http://schemas.openxmlformats.org/drawingml/2006/picture">
                    <pic:pic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3063" cy="41739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423943" cy="481013"/>
                <wp:effectExtent b="0" l="0" r="0" t="0"/>
                <wp:docPr id="3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43" cy="4810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1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center"/>
            <w:rPr>
              <w:b w:val="1"/>
              <w:sz w:val="12"/>
              <w:szCs w:val="12"/>
            </w:rPr>
          </w:pPr>
          <w:r w:rsidDel="00000000" w:rsidR="00000000" w:rsidRPr="00000000">
            <w:rPr>
              <w:b w:val="1"/>
              <w:sz w:val="12"/>
              <w:szCs w:val="12"/>
              <w:rtl w:val="0"/>
            </w:rPr>
            <w:t xml:space="preserve">REPUBBLICA ITALIANA</w:t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5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200" w:line="480" w:lineRule="auto"/>
            <w:jc w:val="center"/>
            <w:rPr/>
          </w:pPr>
          <w:r w:rsidDel="00000000" w:rsidR="00000000" w:rsidRPr="00000000">
            <w:rPr/>
            <w:drawing>
              <wp:inline distB="114300" distT="114300" distL="114300" distR="114300">
                <wp:extent cx="1419490" cy="411163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490" cy="4111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48" w:hanging="34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850" w:hanging="283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tabs>
        <w:tab w:val="left" w:pos="284"/>
      </w:tabs>
      <w:ind w:left="708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</w:pPr>
    <w:rPr/>
  </w:style>
  <w:style w:type="paragraph" w:styleId="Heading4">
    <w:name w:val="heading 4"/>
    <w:basedOn w:val="Normal"/>
    <w:next w:val="Normal"/>
    <w:pPr>
      <w:keepNext w:val="1"/>
    </w:pPr>
    <w:rPr>
      <w:rFonts w:ascii="Frutiger SAIN Bd v.1" w:cs="Frutiger SAIN Bd v.1" w:eastAsia="Frutiger SAIN Bd v.1" w:hAnsi="Frutiger SAIN Bd v.1"/>
      <w:b w:val="1"/>
      <w:color w:val="0000ff"/>
      <w:sz w:val="20"/>
      <w:szCs w:val="20"/>
    </w:rPr>
  </w:style>
  <w:style w:type="paragraph" w:styleId="Heading5">
    <w:name w:val="heading 5"/>
    <w:basedOn w:val="Normal"/>
    <w:next w:val="Normal"/>
    <w:pPr>
      <w:keepNext w:val="1"/>
      <w:tabs>
        <w:tab w:val="left" w:pos="3780"/>
      </w:tabs>
      <w:spacing w:line="240" w:lineRule="auto"/>
      <w:ind w:right="1910"/>
    </w:pPr>
    <w:rPr>
      <w:rFonts w:ascii="Arial" w:cs="Arial" w:eastAsia="Arial" w:hAnsi="Arial"/>
      <w:b w:val="1"/>
      <w:color w:val="0000ff"/>
      <w:sz w:val="16"/>
      <w:szCs w:val="16"/>
    </w:rPr>
  </w:style>
  <w:style w:type="paragraph" w:styleId="Heading6">
    <w:name w:val="heading 6"/>
    <w:basedOn w:val="Normal"/>
    <w:next w:val="Normal"/>
    <w:pPr>
      <w:widowControl w:val="0"/>
      <w:spacing w:after="60" w:before="240" w:lineRule="auto"/>
      <w:jc w:val="both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jpg"/><Relationship Id="rId3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